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4FB7" w:rsidRPr="00354FB7" w:rsidTr="00EB3872">
        <w:trPr>
          <w:jc w:val="center"/>
        </w:trPr>
        <w:tc>
          <w:tcPr>
            <w:tcW w:w="3115" w:type="dxa"/>
          </w:tcPr>
          <w:p w:rsidR="00354FB7" w:rsidRPr="00354FB7" w:rsidRDefault="00354FB7" w:rsidP="00354F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54FB7">
              <w:rPr>
                <w:rFonts w:ascii="Times New Roman" w:hAnsi="Times New Roman" w:cs="Times New Roman"/>
                <w:b/>
                <w:szCs w:val="24"/>
              </w:rPr>
              <w:t>ПРИНЯТО</w:t>
            </w:r>
          </w:p>
          <w:p w:rsidR="00354FB7" w:rsidRDefault="00354FB7" w:rsidP="00354FB7">
            <w:pPr>
              <w:rPr>
                <w:rFonts w:ascii="Times New Roman" w:hAnsi="Times New Roman" w:cs="Times New Roman"/>
                <w:szCs w:val="24"/>
              </w:rPr>
            </w:pPr>
            <w:r w:rsidRPr="00354FB7">
              <w:rPr>
                <w:rFonts w:ascii="Times New Roman" w:hAnsi="Times New Roman" w:cs="Times New Roman"/>
                <w:szCs w:val="24"/>
              </w:rPr>
              <w:t>на заседании</w:t>
            </w:r>
            <w:r w:rsidRPr="00354F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4FB7">
              <w:rPr>
                <w:rFonts w:ascii="Times New Roman" w:hAnsi="Times New Roman" w:cs="Times New Roman"/>
                <w:szCs w:val="24"/>
              </w:rPr>
              <w:t>педагогического</w:t>
            </w:r>
            <w:r w:rsidRPr="00354F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4FB7">
              <w:rPr>
                <w:rFonts w:ascii="Times New Roman" w:hAnsi="Times New Roman" w:cs="Times New Roman"/>
                <w:szCs w:val="24"/>
              </w:rPr>
              <w:t xml:space="preserve">совета </w:t>
            </w:r>
          </w:p>
          <w:p w:rsidR="00354FB7" w:rsidRPr="00354FB7" w:rsidRDefault="00354FB7" w:rsidP="00354FB7">
            <w:pPr>
              <w:rPr>
                <w:rFonts w:ascii="Times New Roman" w:hAnsi="Times New Roman" w:cs="Times New Roman"/>
                <w:szCs w:val="24"/>
              </w:rPr>
            </w:pPr>
            <w:r w:rsidRPr="00354FB7">
              <w:rPr>
                <w:rFonts w:ascii="Times New Roman" w:hAnsi="Times New Roman" w:cs="Times New Roman"/>
                <w:szCs w:val="24"/>
              </w:rPr>
              <w:t>МОУ «СОШ с.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4FB7">
              <w:rPr>
                <w:rFonts w:ascii="Times New Roman" w:hAnsi="Times New Roman" w:cs="Times New Roman"/>
                <w:szCs w:val="24"/>
              </w:rPr>
              <w:t>Балаши»</w:t>
            </w:r>
          </w:p>
          <w:p w:rsidR="00354FB7" w:rsidRPr="00354FB7" w:rsidRDefault="00354FB7" w:rsidP="00354FB7">
            <w:pPr>
              <w:rPr>
                <w:rFonts w:ascii="Times New Roman" w:hAnsi="Times New Roman" w:cs="Times New Roman"/>
                <w:szCs w:val="24"/>
              </w:rPr>
            </w:pPr>
            <w:r w:rsidRPr="00354FB7">
              <w:rPr>
                <w:rFonts w:ascii="Times New Roman" w:hAnsi="Times New Roman" w:cs="Times New Roman"/>
                <w:szCs w:val="24"/>
              </w:rPr>
              <w:t>Протокол № 1 от 31.08.2021 г.</w:t>
            </w:r>
          </w:p>
        </w:tc>
        <w:tc>
          <w:tcPr>
            <w:tcW w:w="3115" w:type="dxa"/>
          </w:tcPr>
          <w:p w:rsidR="00354FB7" w:rsidRPr="00EB3872" w:rsidRDefault="00354FB7" w:rsidP="00EB387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3872">
              <w:rPr>
                <w:rFonts w:ascii="Times New Roman" w:hAnsi="Times New Roman" w:cs="Times New Roman"/>
                <w:b/>
                <w:szCs w:val="24"/>
              </w:rPr>
              <w:t>СОГЛАСОВАНО</w:t>
            </w:r>
          </w:p>
          <w:p w:rsidR="00EB3872" w:rsidRDefault="00354FB7" w:rsidP="00EB3872">
            <w:pPr>
              <w:rPr>
                <w:rFonts w:ascii="Times New Roman" w:hAnsi="Times New Roman" w:cs="Times New Roman"/>
                <w:szCs w:val="24"/>
              </w:rPr>
            </w:pPr>
            <w:r w:rsidRPr="00EB3872">
              <w:rPr>
                <w:rFonts w:ascii="Times New Roman" w:hAnsi="Times New Roman" w:cs="Times New Roman"/>
                <w:szCs w:val="24"/>
              </w:rPr>
              <w:t>Совет обучающихся</w:t>
            </w:r>
            <w:r w:rsidRPr="00EB387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B3872" w:rsidRPr="00EB3872" w:rsidRDefault="00354FB7" w:rsidP="00EB3872">
            <w:pPr>
              <w:rPr>
                <w:rFonts w:ascii="Times New Roman" w:hAnsi="Times New Roman" w:cs="Times New Roman"/>
                <w:szCs w:val="24"/>
              </w:rPr>
            </w:pPr>
            <w:r w:rsidRPr="00EB3872">
              <w:rPr>
                <w:rFonts w:ascii="Times New Roman" w:hAnsi="Times New Roman" w:cs="Times New Roman"/>
                <w:szCs w:val="24"/>
              </w:rPr>
              <w:t>Протокол № 1 от 30.08.2021 г.</w:t>
            </w:r>
            <w:r w:rsidRPr="00EB387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B3872" w:rsidRPr="00EB3872" w:rsidRDefault="00354FB7" w:rsidP="00EB3872">
            <w:pPr>
              <w:rPr>
                <w:rFonts w:ascii="Times New Roman" w:hAnsi="Times New Roman" w:cs="Times New Roman"/>
                <w:szCs w:val="24"/>
              </w:rPr>
            </w:pPr>
            <w:r w:rsidRPr="00EB3872">
              <w:rPr>
                <w:rFonts w:ascii="Times New Roman" w:hAnsi="Times New Roman" w:cs="Times New Roman"/>
                <w:szCs w:val="24"/>
              </w:rPr>
              <w:t>Совет родителей</w:t>
            </w:r>
          </w:p>
          <w:p w:rsidR="00354FB7" w:rsidRPr="00354FB7" w:rsidRDefault="00EB3872" w:rsidP="00EB3872">
            <w:pPr>
              <w:rPr>
                <w:rFonts w:ascii="Times New Roman" w:hAnsi="Times New Roman" w:cs="Times New Roman"/>
                <w:szCs w:val="24"/>
              </w:rPr>
            </w:pPr>
            <w:r w:rsidRPr="00EB3872">
              <w:rPr>
                <w:rFonts w:ascii="Times New Roman" w:hAnsi="Times New Roman" w:cs="Times New Roman"/>
                <w:szCs w:val="24"/>
              </w:rPr>
              <w:t>Протокол № 1 от 31.08.2021 г.</w:t>
            </w:r>
          </w:p>
        </w:tc>
        <w:tc>
          <w:tcPr>
            <w:tcW w:w="3115" w:type="dxa"/>
          </w:tcPr>
          <w:p w:rsidR="00EB3872" w:rsidRPr="00EB3872" w:rsidRDefault="00EB3872" w:rsidP="00EB387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3872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  <w:p w:rsidR="00EB3872" w:rsidRDefault="00EB3872" w:rsidP="00EB3872">
            <w:pPr>
              <w:rPr>
                <w:rFonts w:ascii="Times New Roman" w:hAnsi="Times New Roman" w:cs="Times New Roman"/>
                <w:szCs w:val="24"/>
              </w:rPr>
            </w:pPr>
            <w:r w:rsidRPr="00EB3872"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:rsidR="00EB3872" w:rsidRPr="00EB3872" w:rsidRDefault="00EB3872" w:rsidP="00EB3872">
            <w:pPr>
              <w:rPr>
                <w:rFonts w:ascii="Times New Roman" w:hAnsi="Times New Roman" w:cs="Times New Roman"/>
                <w:szCs w:val="24"/>
              </w:rPr>
            </w:pPr>
            <w:r w:rsidRPr="00EB3872">
              <w:rPr>
                <w:rFonts w:ascii="Times New Roman" w:hAnsi="Times New Roman" w:cs="Times New Roman"/>
                <w:szCs w:val="24"/>
              </w:rPr>
              <w:t>МОУ</w:t>
            </w:r>
            <w:r w:rsidRPr="00EB387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B3872">
              <w:rPr>
                <w:rFonts w:ascii="Times New Roman" w:hAnsi="Times New Roman" w:cs="Times New Roman"/>
                <w:szCs w:val="24"/>
              </w:rPr>
              <w:t>«СОШ с. Балаши»</w:t>
            </w:r>
          </w:p>
          <w:p w:rsidR="00354FB7" w:rsidRPr="00354FB7" w:rsidRDefault="00EB3872" w:rsidP="00EB3872">
            <w:pPr>
              <w:rPr>
                <w:rFonts w:ascii="Times New Roman" w:hAnsi="Times New Roman" w:cs="Times New Roman"/>
                <w:szCs w:val="24"/>
              </w:rPr>
            </w:pPr>
            <w:r w:rsidRPr="00EB3872">
              <w:rPr>
                <w:rFonts w:ascii="Times New Roman" w:hAnsi="Times New Roman" w:cs="Times New Roman"/>
                <w:szCs w:val="24"/>
              </w:rPr>
              <w:t>_______ Храмцова Е.А.</w:t>
            </w:r>
            <w:r w:rsidRPr="00EB387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B3872">
              <w:rPr>
                <w:rFonts w:ascii="Times New Roman" w:hAnsi="Times New Roman" w:cs="Times New Roman"/>
                <w:szCs w:val="24"/>
              </w:rPr>
              <w:t>Приказ № 117 от 01.09.21 г.</w:t>
            </w:r>
          </w:p>
        </w:tc>
      </w:tr>
    </w:tbl>
    <w:p w:rsidR="004B42A7" w:rsidRDefault="004B42A7" w:rsidP="00CF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A7" w:rsidRDefault="004B42A7" w:rsidP="00CF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7A" w:rsidRPr="00ED3EB7" w:rsidRDefault="004B42A7" w:rsidP="004B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3EB7" w:rsidRDefault="004B42A7" w:rsidP="004B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мониторинга социальных сетей по выявлению фактов распространения информации склоняющей обучающихся к асоциальному поведению</w:t>
      </w:r>
      <w:r w:rsidR="00ED3EB7" w:rsidRPr="00ED3EB7">
        <w:rPr>
          <w:rFonts w:ascii="Times New Roman" w:hAnsi="Times New Roman" w:cs="Times New Roman"/>
          <w:b/>
          <w:sz w:val="28"/>
          <w:szCs w:val="28"/>
        </w:rPr>
        <w:t xml:space="preserve"> МОУ «Средняя общеобразовательная школа с. Балаши» </w:t>
      </w:r>
    </w:p>
    <w:p w:rsidR="004B42A7" w:rsidRPr="00ED3EB7" w:rsidRDefault="00ED3EB7" w:rsidP="004B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B7">
        <w:rPr>
          <w:rFonts w:ascii="Times New Roman" w:hAnsi="Times New Roman" w:cs="Times New Roman"/>
          <w:b/>
          <w:sz w:val="28"/>
          <w:szCs w:val="28"/>
        </w:rPr>
        <w:t>Озинского района Саратовской области</w:t>
      </w:r>
    </w:p>
    <w:p w:rsidR="00ED3EB7" w:rsidRDefault="00ED3EB7" w:rsidP="004B4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B7" w:rsidRDefault="00ED3EB7" w:rsidP="004B4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142" w:rsidRDefault="00ED3EB7" w:rsidP="00F611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1.Основные положения.</w:t>
      </w:r>
    </w:p>
    <w:p w:rsidR="00ED3EB7" w:rsidRDefault="00ED3EB7" w:rsidP="00ED3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1.1.Порядок мониторинга социальных сетей по выявлению факторов распространения информации, склоняющей несовершеннолетних к асоциальному поведению (далее – мониторинг), разработан в целях анализа и оценки социальных сетей, посещаемых детьми, по своевременному выявлению информации, причиняющей вред их здоровью и развитию. Мониторинг направлен на изучение контента, размещенного</w:t>
      </w:r>
      <w:r w:rsidR="007C30F3">
        <w:rPr>
          <w:rFonts w:ascii="Times New Roman" w:hAnsi="Times New Roman" w:cs="Times New Roman"/>
          <w:sz w:val="24"/>
          <w:szCs w:val="24"/>
        </w:rPr>
        <w:t xml:space="preserve"> на страницах социальных сетей несовершеннолетних. </w:t>
      </w:r>
    </w:p>
    <w:p w:rsidR="007C30F3" w:rsidRDefault="007C30F3" w:rsidP="00ED3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33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.Задачами мониторинга является:</w:t>
      </w:r>
    </w:p>
    <w:p w:rsidR="007C30F3" w:rsidRDefault="007C30F3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определение круга пользователей социальными сетями из числа обучающихся образовательного учреждения;</w:t>
      </w:r>
    </w:p>
    <w:p w:rsidR="007C30F3" w:rsidRDefault="007C30F3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выявление несовершеннолетних, являющихся условными лидерами (наиболее популярных пользователей);</w:t>
      </w:r>
    </w:p>
    <w:p w:rsidR="007C30F3" w:rsidRDefault="007C30F3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выявление признаков девиантного поведения несовершеннолетних.</w:t>
      </w:r>
    </w:p>
    <w:p w:rsidR="007C30F3" w:rsidRDefault="007C30F3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65333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.Предметом мониторинга является информация, причиняющая вред здоровью и (или) развитию детей, а именно:</w:t>
      </w:r>
    </w:p>
    <w:p w:rsidR="007C30F3" w:rsidRDefault="007C30F3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побуждающая детей к совершению действий</w:t>
      </w:r>
      <w:r w:rsidR="00A3049E">
        <w:rPr>
          <w:rFonts w:ascii="Times New Roman" w:hAnsi="Times New Roman" w:cs="Times New Roman"/>
          <w:sz w:val="24"/>
          <w:szCs w:val="24"/>
        </w:rPr>
        <w:t>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A3049E" w:rsidRDefault="00A3049E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A3049E" w:rsidRDefault="00A3049E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</w:t>
      </w:r>
    </w:p>
    <w:p w:rsidR="00BB64A6" w:rsidRDefault="00BB64A6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содержащая изображение или описание сексуального насилия;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  <w:r w:rsidR="00EB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оправдывающая противоправное поведение;</w:t>
      </w:r>
      <w:r w:rsidR="00EB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содержащая нецензурную брань;</w:t>
      </w:r>
      <w:r w:rsidR="00EB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содержащая информацию порнографического характера; </w:t>
      </w:r>
    </w:p>
    <w:p w:rsidR="00BB64A6" w:rsidRDefault="00BB64A6" w:rsidP="00BB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несовершеннолетнем, пострадавшем в результате противоправных действий (бездействия), включая фамилии, имена, отчества, фото- и виде</w:t>
      </w:r>
      <w:r w:rsidR="006533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изображения такого несовершеннолетнего, его родителей и иных законных представителей</w:t>
      </w:r>
      <w:r w:rsidR="0065333E">
        <w:rPr>
          <w:rFonts w:ascii="Times New Roman" w:hAnsi="Times New Roman" w:cs="Times New Roman"/>
          <w:sz w:val="24"/>
          <w:szCs w:val="24"/>
        </w:rPr>
        <w:t xml:space="preserve">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</w:t>
      </w:r>
      <w:r>
        <w:rPr>
          <w:rFonts w:ascii="Times New Roman" w:hAnsi="Times New Roman" w:cs="Times New Roman"/>
          <w:sz w:val="24"/>
          <w:szCs w:val="24"/>
        </w:rPr>
        <w:t>позволяющ</w:t>
      </w:r>
      <w:r w:rsidR="0065333E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прямо или косвенно установить личность такого несовершеннолетнего;</w:t>
      </w:r>
      <w:r w:rsidR="00653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A6" w:rsidRDefault="00BB64A6" w:rsidP="007C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побуждающая детей вступить в различные секты.</w:t>
      </w:r>
    </w:p>
    <w:p w:rsidR="00A3049E" w:rsidRDefault="00F61142" w:rsidP="007C3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2.Механизм осуществления мониторинга.</w:t>
      </w:r>
    </w:p>
    <w:p w:rsidR="00F61142" w:rsidRPr="00F61142" w:rsidRDefault="00F61142" w:rsidP="007C3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142" w:rsidRDefault="00F61142" w:rsidP="00F61142">
      <w:pPr>
        <w:pStyle w:val="a5"/>
        <w:numPr>
          <w:ilvl w:val="0"/>
          <w:numId w:val="1"/>
        </w:numPr>
        <w:tabs>
          <w:tab w:val="left" w:pos="1213"/>
        </w:tabs>
        <w:ind w:right="102" w:firstLine="70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F61142" w:rsidRDefault="00F61142" w:rsidP="00F61142">
      <w:pPr>
        <w:pStyle w:val="a5"/>
        <w:numPr>
          <w:ilvl w:val="0"/>
          <w:numId w:val="1"/>
        </w:numPr>
        <w:tabs>
          <w:tab w:val="left" w:pos="1213"/>
        </w:tabs>
        <w:ind w:right="102" w:firstLine="70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аккаунтов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"/>
          <w:sz w:val="24"/>
        </w:rPr>
        <w:t xml:space="preserve"> </w:t>
      </w:r>
      <w:r>
        <w:rPr>
          <w:sz w:val="24"/>
        </w:rPr>
        <w:t>ВКонтакте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val="single" w:color="0462C1"/>
        </w:rPr>
        <w:t>https://vk.com/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val="single" w:color="0462C1"/>
        </w:rPr>
        <w:t>https://ok.ru/</w:t>
      </w:r>
      <w:r>
        <w:rPr>
          <w:sz w:val="24"/>
        </w:rPr>
        <w:t>), Instagram (</w:t>
      </w:r>
      <w:r>
        <w:rPr>
          <w:color w:val="0462C1"/>
          <w:sz w:val="24"/>
          <w:u w:val="single" w:color="0462C1"/>
        </w:rPr>
        <w:t>https://</w:t>
      </w:r>
      <w:hyperlink r:id="rId5">
        <w:r>
          <w:rPr>
            <w:color w:val="0462C1"/>
            <w:sz w:val="24"/>
            <w:u w:val="single" w:color="0462C1"/>
          </w:rPr>
          <w:t>www.instagram.com/</w:t>
        </w:r>
        <w:r>
          <w:rPr>
            <w:sz w:val="24"/>
          </w:rPr>
          <w:t xml:space="preserve">), </w:t>
        </w:r>
      </w:hyperlink>
      <w:r>
        <w:rPr>
          <w:sz w:val="24"/>
        </w:rPr>
        <w:t>а также иных социальных сетях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мониторинга.</w:t>
      </w:r>
    </w:p>
    <w:p w:rsidR="00F61142" w:rsidRDefault="00F61142" w:rsidP="00F61142">
      <w:pPr>
        <w:pStyle w:val="a5"/>
        <w:numPr>
          <w:ilvl w:val="0"/>
          <w:numId w:val="1"/>
        </w:numPr>
        <w:tabs>
          <w:tab w:val="left" w:pos="1213"/>
        </w:tabs>
        <w:ind w:right="101" w:firstLine="707"/>
        <w:jc w:val="both"/>
        <w:rPr>
          <w:sz w:val="24"/>
        </w:rPr>
      </w:pPr>
      <w:r>
        <w:rPr>
          <w:sz w:val="24"/>
        </w:rPr>
        <w:t>Мониторингу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аккаунты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четверть. Аккаунты обучающихся, состоящих на различных видах профилактического 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признаки девиантного поведения и (или) агрессии, с повышенной тревожностью,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 к различным субкультурам подлежат мониторингу педагогами не реже 1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F61142" w:rsidRDefault="00F61142" w:rsidP="00F61142">
      <w:pPr>
        <w:pStyle w:val="a5"/>
        <w:numPr>
          <w:ilvl w:val="0"/>
          <w:numId w:val="1"/>
        </w:numPr>
        <w:tabs>
          <w:tab w:val="left" w:pos="1273"/>
        </w:tabs>
        <w:spacing w:before="1"/>
        <w:ind w:right="10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контакты, друзей, записи, лайки и репосты, фотографии, видеозаписи, группы и сообщества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состоит несовершеннолетний.</w:t>
      </w:r>
    </w:p>
    <w:p w:rsidR="00F61142" w:rsidRDefault="00F61142" w:rsidP="00F61142">
      <w:pPr>
        <w:pStyle w:val="a5"/>
        <w:numPr>
          <w:ilvl w:val="0"/>
          <w:numId w:val="1"/>
        </w:numPr>
        <w:tabs>
          <w:tab w:val="left" w:pos="1635"/>
        </w:tabs>
        <w:ind w:right="101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обучающихся в классе, количество просмотренных в ходе мониторинга 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61142" w:rsidRDefault="00F61142" w:rsidP="00F61142">
      <w:pPr>
        <w:pStyle w:val="a5"/>
        <w:numPr>
          <w:ilvl w:val="0"/>
          <w:numId w:val="1"/>
        </w:numPr>
        <w:tabs>
          <w:tab w:val="left" w:pos="1635"/>
        </w:tabs>
        <w:ind w:right="10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61142" w:rsidRDefault="00F61142" w:rsidP="00F61142">
      <w:pPr>
        <w:pStyle w:val="a5"/>
        <w:numPr>
          <w:ilvl w:val="0"/>
          <w:numId w:val="1"/>
        </w:numPr>
        <w:tabs>
          <w:tab w:val="left" w:pos="1635"/>
        </w:tabs>
        <w:ind w:right="104" w:firstLine="707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61142" w:rsidRDefault="00F61142" w:rsidP="00F61142">
      <w:pPr>
        <w:pStyle w:val="a3"/>
        <w:ind w:left="218" w:right="102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организует проведение профилактической работы с обучающимся, его 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F61142" w:rsidRPr="00DB239C" w:rsidRDefault="00F61142" w:rsidP="00F61142">
      <w:pPr>
        <w:pStyle w:val="a5"/>
        <w:numPr>
          <w:ilvl w:val="0"/>
          <w:numId w:val="1"/>
        </w:numPr>
        <w:tabs>
          <w:tab w:val="left" w:pos="1635"/>
        </w:tabs>
        <w:ind w:right="102" w:firstLine="707"/>
        <w:jc w:val="both"/>
        <w:rPr>
          <w:sz w:val="24"/>
        </w:rPr>
      </w:pPr>
      <w:r>
        <w:rPr>
          <w:sz w:val="24"/>
        </w:rPr>
        <w:t>К профилактической работе могут привлекаться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 психологи специалисты органов и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профилактики.</w:t>
      </w:r>
      <w:r w:rsidR="00DB239C">
        <w:rPr>
          <w:sz w:val="24"/>
        </w:rPr>
        <w:t xml:space="preserve"> </w:t>
      </w:r>
      <w:r>
        <w:t>Приложение</w:t>
      </w:r>
      <w:r w:rsidRPr="00DB239C">
        <w:rPr>
          <w:spacing w:val="1"/>
        </w:rPr>
        <w:t xml:space="preserve"> </w:t>
      </w:r>
      <w:r>
        <w:t>№</w:t>
      </w:r>
      <w:r w:rsidRPr="00DB239C">
        <w:rPr>
          <w:spacing w:val="1"/>
        </w:rPr>
        <w:t xml:space="preserve"> </w:t>
      </w:r>
      <w:r>
        <w:t>1</w:t>
      </w:r>
      <w:r w:rsidRPr="00DB239C">
        <w:rPr>
          <w:spacing w:val="1"/>
        </w:rPr>
        <w:t xml:space="preserve"> </w:t>
      </w: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</w:p>
    <w:p w:rsidR="00EB3872" w:rsidRDefault="00EB3872" w:rsidP="00F61142">
      <w:pPr>
        <w:pStyle w:val="a3"/>
        <w:ind w:right="102"/>
        <w:jc w:val="both"/>
      </w:pPr>
      <w:bookmarkStart w:id="0" w:name="_GoBack"/>
      <w:bookmarkEnd w:id="0"/>
    </w:p>
    <w:p w:rsidR="00354FB7" w:rsidRDefault="00354FB7" w:rsidP="00F61142">
      <w:pPr>
        <w:pStyle w:val="a3"/>
        <w:ind w:right="102"/>
        <w:jc w:val="both"/>
      </w:pPr>
    </w:p>
    <w:p w:rsidR="00DB239C" w:rsidRDefault="00DB239C" w:rsidP="00F61142">
      <w:pPr>
        <w:pStyle w:val="a3"/>
        <w:ind w:right="102"/>
        <w:jc w:val="both"/>
      </w:pPr>
    </w:p>
    <w:p w:rsidR="00F61142" w:rsidRPr="00354FB7" w:rsidRDefault="00F61142" w:rsidP="00354FB7">
      <w:pPr>
        <w:pStyle w:val="a3"/>
        <w:ind w:right="102"/>
        <w:jc w:val="right"/>
        <w:rPr>
          <w:i/>
        </w:rPr>
      </w:pPr>
      <w:r w:rsidRPr="00354FB7">
        <w:rPr>
          <w:i/>
        </w:rPr>
        <w:lastRenderedPageBreak/>
        <w:t>Приложение</w:t>
      </w:r>
      <w:r w:rsidRPr="00354FB7">
        <w:rPr>
          <w:i/>
          <w:spacing w:val="1"/>
        </w:rPr>
        <w:t xml:space="preserve"> </w:t>
      </w:r>
      <w:r w:rsidRPr="00354FB7">
        <w:rPr>
          <w:i/>
        </w:rPr>
        <w:t>№</w:t>
      </w:r>
      <w:r w:rsidRPr="00354FB7">
        <w:rPr>
          <w:i/>
          <w:spacing w:val="1"/>
        </w:rPr>
        <w:t xml:space="preserve"> </w:t>
      </w:r>
      <w:r w:rsidRPr="00354FB7">
        <w:rPr>
          <w:i/>
        </w:rPr>
        <w:t>1</w:t>
      </w:r>
      <w:r w:rsidRPr="00354FB7">
        <w:rPr>
          <w:i/>
          <w:spacing w:val="1"/>
        </w:rPr>
        <w:t xml:space="preserve"> </w:t>
      </w:r>
    </w:p>
    <w:p w:rsidR="00F61142" w:rsidRDefault="00F61142" w:rsidP="00F61142">
      <w:pPr>
        <w:pStyle w:val="a3"/>
        <w:rPr>
          <w:sz w:val="20"/>
        </w:rPr>
      </w:pPr>
    </w:p>
    <w:p w:rsidR="00F61142" w:rsidRDefault="00F61142" w:rsidP="00DB239C">
      <w:pPr>
        <w:pStyle w:val="a3"/>
        <w:jc w:val="center"/>
        <w:rPr>
          <w:sz w:val="17"/>
        </w:rPr>
      </w:pPr>
    </w:p>
    <w:p w:rsidR="00F61142" w:rsidRPr="008648D9" w:rsidRDefault="00F61142" w:rsidP="00DB239C">
      <w:pPr>
        <w:pStyle w:val="a3"/>
        <w:spacing w:before="90"/>
        <w:ind w:right="-1"/>
        <w:jc w:val="center"/>
        <w:rPr>
          <w:b/>
        </w:rPr>
      </w:pPr>
      <w:r w:rsidRPr="008648D9">
        <w:rPr>
          <w:b/>
        </w:rPr>
        <w:t>Форма отчета по результатам мониторинга аккаунтов обучающихся в социальных сетях</w:t>
      </w:r>
      <w:r w:rsidRPr="008648D9">
        <w:rPr>
          <w:b/>
          <w:spacing w:val="-57"/>
        </w:rPr>
        <w:t xml:space="preserve"> </w:t>
      </w:r>
      <w:r w:rsidRPr="008648D9">
        <w:rPr>
          <w:b/>
        </w:rPr>
        <w:t>в</w:t>
      </w:r>
      <w:r w:rsidRPr="008648D9">
        <w:rPr>
          <w:b/>
          <w:spacing w:val="-2"/>
        </w:rPr>
        <w:t xml:space="preserve"> </w:t>
      </w:r>
      <w:r w:rsidRPr="008648D9">
        <w:rPr>
          <w:b/>
        </w:rPr>
        <w:t>информационно-телекоммуникационной</w:t>
      </w:r>
      <w:r w:rsidRPr="008648D9">
        <w:rPr>
          <w:b/>
          <w:spacing w:val="-1"/>
        </w:rPr>
        <w:t xml:space="preserve"> </w:t>
      </w:r>
      <w:r w:rsidRPr="008648D9">
        <w:rPr>
          <w:b/>
        </w:rPr>
        <w:t>сети</w:t>
      </w:r>
      <w:r w:rsidRPr="008648D9">
        <w:rPr>
          <w:b/>
          <w:spacing w:val="7"/>
        </w:rPr>
        <w:t xml:space="preserve"> </w:t>
      </w:r>
      <w:r w:rsidRPr="008648D9">
        <w:rPr>
          <w:b/>
        </w:rPr>
        <w:t>«Интернет»</w:t>
      </w:r>
    </w:p>
    <w:p w:rsidR="00DB239C" w:rsidRDefault="00DB239C" w:rsidP="00DB239C">
      <w:pPr>
        <w:pStyle w:val="a3"/>
        <w:spacing w:before="90"/>
        <w:ind w:right="-1"/>
        <w:jc w:val="center"/>
      </w:pPr>
    </w:p>
    <w:tbl>
      <w:tblPr>
        <w:tblStyle w:val="TableNormal"/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480"/>
        <w:gridCol w:w="2477"/>
        <w:gridCol w:w="2480"/>
      </w:tblGrid>
      <w:tr w:rsidR="00DB239C" w:rsidTr="00DB239C">
        <w:trPr>
          <w:trHeight w:val="322"/>
          <w:jc w:val="center"/>
        </w:trPr>
        <w:tc>
          <w:tcPr>
            <w:tcW w:w="2477" w:type="dxa"/>
            <w:tcBorders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30" w:right="120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  <w:lang w:val="ru-RU"/>
              </w:rPr>
              <w:t>К</w:t>
            </w:r>
            <w:r w:rsidRPr="00F61142">
              <w:rPr>
                <w:sz w:val="24"/>
                <w:szCs w:val="24"/>
              </w:rPr>
              <w:t>ласс,</w:t>
            </w:r>
            <w:r w:rsidRPr="00F61142">
              <w:rPr>
                <w:spacing w:val="-2"/>
                <w:sz w:val="24"/>
                <w:szCs w:val="24"/>
              </w:rPr>
              <w:t xml:space="preserve"> </w:t>
            </w:r>
            <w:r w:rsidRPr="00F61142">
              <w:rPr>
                <w:sz w:val="24"/>
                <w:szCs w:val="24"/>
              </w:rPr>
              <w:t>Ф.И.О.</w:t>
            </w:r>
          </w:p>
        </w:tc>
        <w:tc>
          <w:tcPr>
            <w:tcW w:w="2480" w:type="dxa"/>
            <w:tcBorders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43" w:right="138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Количество</w:t>
            </w:r>
          </w:p>
        </w:tc>
        <w:tc>
          <w:tcPr>
            <w:tcW w:w="2477" w:type="dxa"/>
            <w:tcBorders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28" w:right="126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Количество</w:t>
            </w:r>
          </w:p>
        </w:tc>
        <w:tc>
          <w:tcPr>
            <w:tcW w:w="2480" w:type="dxa"/>
            <w:tcBorders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43" w:right="138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Выявленная</w:t>
            </w:r>
          </w:p>
        </w:tc>
      </w:tr>
      <w:tr w:rsidR="00DB239C" w:rsidTr="00DB239C">
        <w:trPr>
          <w:trHeight w:val="321"/>
          <w:jc w:val="center"/>
        </w:trPr>
        <w:tc>
          <w:tcPr>
            <w:tcW w:w="2477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30" w:right="122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классного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44" w:right="134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обучающихся в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30" w:right="125"/>
              <w:jc w:val="center"/>
              <w:rPr>
                <w:sz w:val="24"/>
                <w:szCs w:val="24"/>
                <w:lang w:val="ru-RU"/>
              </w:rPr>
            </w:pPr>
            <w:r w:rsidRPr="00F61142">
              <w:rPr>
                <w:sz w:val="24"/>
                <w:szCs w:val="24"/>
                <w:lang w:val="ru-RU"/>
              </w:rPr>
              <w:t>с</w:t>
            </w:r>
            <w:r w:rsidRPr="00F61142">
              <w:rPr>
                <w:sz w:val="24"/>
                <w:szCs w:val="24"/>
              </w:rPr>
              <w:t>траниц</w:t>
            </w:r>
            <w:r w:rsidRPr="00F61142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44" w:right="138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информация</w:t>
            </w:r>
            <w:r w:rsidRPr="00F61142">
              <w:rPr>
                <w:spacing w:val="-1"/>
                <w:sz w:val="24"/>
                <w:szCs w:val="24"/>
              </w:rPr>
              <w:t xml:space="preserve"> </w:t>
            </w:r>
            <w:r w:rsidRPr="00F61142">
              <w:rPr>
                <w:sz w:val="24"/>
                <w:szCs w:val="24"/>
              </w:rPr>
              <w:t>(вид,</w:t>
            </w:r>
          </w:p>
        </w:tc>
      </w:tr>
      <w:tr w:rsidR="00DB239C" w:rsidTr="00DB239C">
        <w:trPr>
          <w:trHeight w:val="321"/>
          <w:jc w:val="center"/>
        </w:trPr>
        <w:tc>
          <w:tcPr>
            <w:tcW w:w="2477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30" w:right="121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44" w:right="135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классе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просмотренных</w:t>
            </w:r>
            <w:r w:rsidRPr="00F61142">
              <w:rPr>
                <w:spacing w:val="-2"/>
                <w:sz w:val="24"/>
                <w:szCs w:val="24"/>
              </w:rPr>
              <w:t xml:space="preserve"> </w:t>
            </w:r>
            <w:r w:rsidRPr="00F61142">
              <w:rPr>
                <w:sz w:val="24"/>
                <w:szCs w:val="24"/>
              </w:rPr>
              <w:t>в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DB239C" w:rsidRPr="00F61142" w:rsidRDefault="00DB239C" w:rsidP="00DB239C">
            <w:pPr>
              <w:pStyle w:val="TableParagraph"/>
              <w:ind w:left="143" w:right="138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ссылки</w:t>
            </w:r>
            <w:r w:rsidRPr="00F61142">
              <w:rPr>
                <w:spacing w:val="-1"/>
                <w:sz w:val="24"/>
                <w:szCs w:val="24"/>
              </w:rPr>
              <w:t xml:space="preserve"> </w:t>
            </w:r>
            <w:r w:rsidRPr="00F61142">
              <w:rPr>
                <w:sz w:val="24"/>
                <w:szCs w:val="24"/>
              </w:rPr>
              <w:t>на</w:t>
            </w:r>
          </w:p>
        </w:tc>
      </w:tr>
      <w:tr w:rsidR="00DB239C" w:rsidTr="00DB239C">
        <w:trPr>
          <w:trHeight w:val="322"/>
          <w:jc w:val="center"/>
        </w:trPr>
        <w:tc>
          <w:tcPr>
            <w:tcW w:w="2477" w:type="dxa"/>
            <w:tcBorders>
              <w:top w:val="nil"/>
            </w:tcBorders>
          </w:tcPr>
          <w:p w:rsidR="00DB239C" w:rsidRPr="00F61142" w:rsidRDefault="00DB239C" w:rsidP="00DB239C">
            <w:pPr>
              <w:pStyle w:val="TableParagraph"/>
              <w:ind w:left="130" w:right="121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DB239C" w:rsidRPr="00F61142" w:rsidRDefault="00DB239C" w:rsidP="00DB239C">
            <w:pPr>
              <w:pStyle w:val="TableParagraph"/>
              <w:ind w:left="130" w:right="126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ходе</w:t>
            </w:r>
            <w:r w:rsidRPr="00F61142">
              <w:rPr>
                <w:spacing w:val="-5"/>
                <w:sz w:val="24"/>
                <w:szCs w:val="24"/>
              </w:rPr>
              <w:t xml:space="preserve"> </w:t>
            </w:r>
            <w:r w:rsidRPr="00F61142">
              <w:rPr>
                <w:sz w:val="24"/>
                <w:szCs w:val="24"/>
              </w:rPr>
              <w:t>мониторинга</w:t>
            </w:r>
          </w:p>
        </w:tc>
        <w:tc>
          <w:tcPr>
            <w:tcW w:w="2480" w:type="dxa"/>
            <w:tcBorders>
              <w:top w:val="nil"/>
            </w:tcBorders>
          </w:tcPr>
          <w:p w:rsidR="00DB239C" w:rsidRPr="00F61142" w:rsidRDefault="00DB239C" w:rsidP="00DB239C">
            <w:pPr>
              <w:pStyle w:val="TableParagraph"/>
              <w:ind w:left="144" w:right="134"/>
              <w:jc w:val="center"/>
              <w:rPr>
                <w:sz w:val="24"/>
                <w:szCs w:val="24"/>
              </w:rPr>
            </w:pPr>
            <w:r w:rsidRPr="00F61142">
              <w:rPr>
                <w:sz w:val="24"/>
                <w:szCs w:val="24"/>
              </w:rPr>
              <w:t>страницы)</w:t>
            </w:r>
          </w:p>
        </w:tc>
      </w:tr>
      <w:tr w:rsidR="00DB239C" w:rsidTr="00DB239C">
        <w:trPr>
          <w:trHeight w:val="321"/>
          <w:jc w:val="center"/>
        </w:trPr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B239C" w:rsidTr="00DB239C">
        <w:trPr>
          <w:trHeight w:val="323"/>
          <w:jc w:val="center"/>
        </w:trPr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B239C" w:rsidTr="00DB239C">
        <w:trPr>
          <w:trHeight w:val="321"/>
          <w:jc w:val="center"/>
        </w:trPr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B239C" w:rsidTr="00DB239C">
        <w:trPr>
          <w:trHeight w:val="323"/>
          <w:jc w:val="center"/>
        </w:trPr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DB239C" w:rsidRPr="00F61142" w:rsidRDefault="00DB239C" w:rsidP="00DB23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61142" w:rsidRDefault="00F61142" w:rsidP="00DB239C">
      <w:pPr>
        <w:pStyle w:val="a3"/>
        <w:spacing w:before="8"/>
        <w:jc w:val="center"/>
      </w:pPr>
    </w:p>
    <w:p w:rsidR="00C85401" w:rsidRDefault="00C85401" w:rsidP="00DB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67120"/>
    <w:multiLevelType w:val="multilevel"/>
    <w:tmpl w:val="6FA2357C"/>
    <w:lvl w:ilvl="0">
      <w:start w:val="1"/>
      <w:numFmt w:val="decimal"/>
      <w:lvlText w:val="%1."/>
      <w:lvlJc w:val="left"/>
      <w:pPr>
        <w:ind w:left="1271" w:hanging="238"/>
        <w:jc w:val="right"/>
      </w:pPr>
      <w:rPr>
        <w:rFonts w:hint="default"/>
        <w:b/>
        <w:bCs/>
        <w:w w:val="9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372"/>
        <w:jc w:val="left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1280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0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4893672C"/>
    <w:multiLevelType w:val="hybridMultilevel"/>
    <w:tmpl w:val="86308314"/>
    <w:lvl w:ilvl="0" w:tplc="2CBA5F86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28624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7EB68DE4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FB046CE2">
      <w:numFmt w:val="bullet"/>
      <w:lvlText w:val="•"/>
      <w:lvlJc w:val="left"/>
      <w:pPr>
        <w:ind w:left="3227" w:hanging="286"/>
      </w:pPr>
      <w:rPr>
        <w:rFonts w:hint="default"/>
        <w:lang w:val="ru-RU" w:eastAsia="en-US" w:bidi="ar-SA"/>
      </w:rPr>
    </w:lvl>
    <w:lvl w:ilvl="4" w:tplc="8E806A4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E3362110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E0886000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547C6D9C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97B8DD00">
      <w:numFmt w:val="bullet"/>
      <w:lvlText w:val="•"/>
      <w:lvlJc w:val="left"/>
      <w:pPr>
        <w:ind w:left="82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2513C96"/>
    <w:multiLevelType w:val="multilevel"/>
    <w:tmpl w:val="41B29C64"/>
    <w:lvl w:ilvl="0">
      <w:start w:val="2"/>
      <w:numFmt w:val="decimal"/>
      <w:lvlText w:val="%1"/>
      <w:lvlJc w:val="left"/>
      <w:pPr>
        <w:ind w:left="202" w:hanging="8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" w:hanging="815"/>
        <w:jc w:val="right"/>
      </w:pPr>
      <w:rPr>
        <w:rFonts w:hint="default"/>
        <w:spacing w:val="-1"/>
        <w:w w:val="1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5" w:hanging="600"/>
        <w:jc w:val="left"/>
      </w:pPr>
      <w:rPr>
        <w:rFonts w:ascii="Cambria" w:eastAsia="Cambria" w:hAnsi="Cambria" w:cs="Cambria" w:hint="default"/>
        <w:color w:val="111111"/>
        <w:spacing w:val="-1"/>
        <w:w w:val="11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14"/>
    <w:rsid w:val="00000107"/>
    <w:rsid w:val="00002107"/>
    <w:rsid w:val="000021D4"/>
    <w:rsid w:val="00002DB9"/>
    <w:rsid w:val="0001353C"/>
    <w:rsid w:val="000138A5"/>
    <w:rsid w:val="00024940"/>
    <w:rsid w:val="00025DF9"/>
    <w:rsid w:val="00032A21"/>
    <w:rsid w:val="0003357B"/>
    <w:rsid w:val="000432AC"/>
    <w:rsid w:val="00044A3A"/>
    <w:rsid w:val="00047413"/>
    <w:rsid w:val="00050DC2"/>
    <w:rsid w:val="0005201D"/>
    <w:rsid w:val="0005450F"/>
    <w:rsid w:val="00055072"/>
    <w:rsid w:val="00057122"/>
    <w:rsid w:val="000574A9"/>
    <w:rsid w:val="0005779D"/>
    <w:rsid w:val="000627F7"/>
    <w:rsid w:val="00063E41"/>
    <w:rsid w:val="0006451F"/>
    <w:rsid w:val="000702D2"/>
    <w:rsid w:val="00073404"/>
    <w:rsid w:val="00074E89"/>
    <w:rsid w:val="00076510"/>
    <w:rsid w:val="00076B40"/>
    <w:rsid w:val="00076FEE"/>
    <w:rsid w:val="00081AA5"/>
    <w:rsid w:val="00084886"/>
    <w:rsid w:val="00087D72"/>
    <w:rsid w:val="00093577"/>
    <w:rsid w:val="00095BDF"/>
    <w:rsid w:val="0009644B"/>
    <w:rsid w:val="000A36CA"/>
    <w:rsid w:val="000B16BF"/>
    <w:rsid w:val="000B4A43"/>
    <w:rsid w:val="000B4D4E"/>
    <w:rsid w:val="000B4F12"/>
    <w:rsid w:val="000B6137"/>
    <w:rsid w:val="000B6A56"/>
    <w:rsid w:val="000C0DEA"/>
    <w:rsid w:val="000C19C6"/>
    <w:rsid w:val="000C4F59"/>
    <w:rsid w:val="000C55ED"/>
    <w:rsid w:val="000C56C2"/>
    <w:rsid w:val="000C77E4"/>
    <w:rsid w:val="000D03B3"/>
    <w:rsid w:val="000D0B73"/>
    <w:rsid w:val="000D17FA"/>
    <w:rsid w:val="000D1F8B"/>
    <w:rsid w:val="000D23AF"/>
    <w:rsid w:val="000D335F"/>
    <w:rsid w:val="000D3BA6"/>
    <w:rsid w:val="000D54AC"/>
    <w:rsid w:val="000E15FC"/>
    <w:rsid w:val="000E28D3"/>
    <w:rsid w:val="000E4232"/>
    <w:rsid w:val="000E6EE1"/>
    <w:rsid w:val="000E75D8"/>
    <w:rsid w:val="000E7909"/>
    <w:rsid w:val="000F4937"/>
    <w:rsid w:val="000F71C5"/>
    <w:rsid w:val="00102FB5"/>
    <w:rsid w:val="00103227"/>
    <w:rsid w:val="00103E2D"/>
    <w:rsid w:val="00106B6E"/>
    <w:rsid w:val="00107E04"/>
    <w:rsid w:val="0011068F"/>
    <w:rsid w:val="00111080"/>
    <w:rsid w:val="0011278F"/>
    <w:rsid w:val="00112BD2"/>
    <w:rsid w:val="00112C7C"/>
    <w:rsid w:val="00120B23"/>
    <w:rsid w:val="001245D4"/>
    <w:rsid w:val="0012490C"/>
    <w:rsid w:val="00126AD8"/>
    <w:rsid w:val="00127D47"/>
    <w:rsid w:val="00130D1F"/>
    <w:rsid w:val="001323A5"/>
    <w:rsid w:val="00133EAD"/>
    <w:rsid w:val="00135131"/>
    <w:rsid w:val="00147118"/>
    <w:rsid w:val="00147688"/>
    <w:rsid w:val="00150791"/>
    <w:rsid w:val="00151455"/>
    <w:rsid w:val="00152314"/>
    <w:rsid w:val="00156131"/>
    <w:rsid w:val="001567DC"/>
    <w:rsid w:val="001602D8"/>
    <w:rsid w:val="001625C4"/>
    <w:rsid w:val="0016673F"/>
    <w:rsid w:val="00166AC5"/>
    <w:rsid w:val="00167C62"/>
    <w:rsid w:val="001749C3"/>
    <w:rsid w:val="00175618"/>
    <w:rsid w:val="00177D4D"/>
    <w:rsid w:val="00181B47"/>
    <w:rsid w:val="0018387B"/>
    <w:rsid w:val="00185AA2"/>
    <w:rsid w:val="00196C25"/>
    <w:rsid w:val="001A0513"/>
    <w:rsid w:val="001A151B"/>
    <w:rsid w:val="001A192A"/>
    <w:rsid w:val="001B3F2F"/>
    <w:rsid w:val="001B7075"/>
    <w:rsid w:val="001C08E6"/>
    <w:rsid w:val="001C1456"/>
    <w:rsid w:val="001C2F90"/>
    <w:rsid w:val="001C74BF"/>
    <w:rsid w:val="001D02A4"/>
    <w:rsid w:val="001D1E78"/>
    <w:rsid w:val="001D58C0"/>
    <w:rsid w:val="001D7601"/>
    <w:rsid w:val="001E198D"/>
    <w:rsid w:val="001E4C1D"/>
    <w:rsid w:val="001F0779"/>
    <w:rsid w:val="001F2039"/>
    <w:rsid w:val="001F4899"/>
    <w:rsid w:val="001F587D"/>
    <w:rsid w:val="00201170"/>
    <w:rsid w:val="00204F9C"/>
    <w:rsid w:val="00205551"/>
    <w:rsid w:val="00205A6F"/>
    <w:rsid w:val="00207702"/>
    <w:rsid w:val="00210475"/>
    <w:rsid w:val="00211541"/>
    <w:rsid w:val="002134B2"/>
    <w:rsid w:val="00213F79"/>
    <w:rsid w:val="00217618"/>
    <w:rsid w:val="00220183"/>
    <w:rsid w:val="0022110B"/>
    <w:rsid w:val="0022328F"/>
    <w:rsid w:val="002265A2"/>
    <w:rsid w:val="00230622"/>
    <w:rsid w:val="00231EE3"/>
    <w:rsid w:val="0023727E"/>
    <w:rsid w:val="00240FDF"/>
    <w:rsid w:val="0024566A"/>
    <w:rsid w:val="00256FB9"/>
    <w:rsid w:val="00267EAB"/>
    <w:rsid w:val="00276D5B"/>
    <w:rsid w:val="00280A69"/>
    <w:rsid w:val="0028193E"/>
    <w:rsid w:val="0028521F"/>
    <w:rsid w:val="00285D0E"/>
    <w:rsid w:val="002A4942"/>
    <w:rsid w:val="002A7434"/>
    <w:rsid w:val="002B1D02"/>
    <w:rsid w:val="002B3A17"/>
    <w:rsid w:val="002B5246"/>
    <w:rsid w:val="002B5D31"/>
    <w:rsid w:val="002B5EB2"/>
    <w:rsid w:val="002C1EDD"/>
    <w:rsid w:val="002C4E7F"/>
    <w:rsid w:val="002C523A"/>
    <w:rsid w:val="002D3E85"/>
    <w:rsid w:val="002E23A6"/>
    <w:rsid w:val="002E3E7F"/>
    <w:rsid w:val="002E4347"/>
    <w:rsid w:val="002E5499"/>
    <w:rsid w:val="002E56D7"/>
    <w:rsid w:val="002F1B10"/>
    <w:rsid w:val="002F398C"/>
    <w:rsid w:val="002F4F8D"/>
    <w:rsid w:val="003023E7"/>
    <w:rsid w:val="00303B9E"/>
    <w:rsid w:val="00313C8A"/>
    <w:rsid w:val="00313D42"/>
    <w:rsid w:val="00315025"/>
    <w:rsid w:val="00320139"/>
    <w:rsid w:val="0032352C"/>
    <w:rsid w:val="003245C0"/>
    <w:rsid w:val="00326535"/>
    <w:rsid w:val="00326CF6"/>
    <w:rsid w:val="00332EAD"/>
    <w:rsid w:val="00334556"/>
    <w:rsid w:val="00336249"/>
    <w:rsid w:val="003366B5"/>
    <w:rsid w:val="0033672C"/>
    <w:rsid w:val="00337FBA"/>
    <w:rsid w:val="003422C2"/>
    <w:rsid w:val="00343F3C"/>
    <w:rsid w:val="00344320"/>
    <w:rsid w:val="003522D6"/>
    <w:rsid w:val="0035283D"/>
    <w:rsid w:val="00352F3E"/>
    <w:rsid w:val="00353150"/>
    <w:rsid w:val="003544D2"/>
    <w:rsid w:val="00354FB7"/>
    <w:rsid w:val="0036397B"/>
    <w:rsid w:val="0036588B"/>
    <w:rsid w:val="00365B90"/>
    <w:rsid w:val="003727EC"/>
    <w:rsid w:val="00380576"/>
    <w:rsid w:val="00382630"/>
    <w:rsid w:val="003835D3"/>
    <w:rsid w:val="0039130E"/>
    <w:rsid w:val="003947FE"/>
    <w:rsid w:val="003A0969"/>
    <w:rsid w:val="003A3667"/>
    <w:rsid w:val="003A4F9E"/>
    <w:rsid w:val="003A6C1D"/>
    <w:rsid w:val="003C4502"/>
    <w:rsid w:val="003C47D9"/>
    <w:rsid w:val="003C47FF"/>
    <w:rsid w:val="003C7832"/>
    <w:rsid w:val="003D0331"/>
    <w:rsid w:val="003D2A73"/>
    <w:rsid w:val="003D3173"/>
    <w:rsid w:val="003D3579"/>
    <w:rsid w:val="003D40A8"/>
    <w:rsid w:val="003D4BD9"/>
    <w:rsid w:val="003D4C63"/>
    <w:rsid w:val="003D51BF"/>
    <w:rsid w:val="003D59FF"/>
    <w:rsid w:val="003D5DD9"/>
    <w:rsid w:val="003E1DAC"/>
    <w:rsid w:val="003F378F"/>
    <w:rsid w:val="003F3EDC"/>
    <w:rsid w:val="003F480B"/>
    <w:rsid w:val="003F4A6F"/>
    <w:rsid w:val="003F56A4"/>
    <w:rsid w:val="00400541"/>
    <w:rsid w:val="00401C2A"/>
    <w:rsid w:val="00407E74"/>
    <w:rsid w:val="00410764"/>
    <w:rsid w:val="0041163A"/>
    <w:rsid w:val="00413FAF"/>
    <w:rsid w:val="00416DD8"/>
    <w:rsid w:val="0041741A"/>
    <w:rsid w:val="00417700"/>
    <w:rsid w:val="00421D1F"/>
    <w:rsid w:val="004259E6"/>
    <w:rsid w:val="00427A41"/>
    <w:rsid w:val="00435CE5"/>
    <w:rsid w:val="004427E4"/>
    <w:rsid w:val="0044608C"/>
    <w:rsid w:val="0045368D"/>
    <w:rsid w:val="00455B01"/>
    <w:rsid w:val="004602ED"/>
    <w:rsid w:val="00460CB2"/>
    <w:rsid w:val="0046131F"/>
    <w:rsid w:val="00461F24"/>
    <w:rsid w:val="0046332E"/>
    <w:rsid w:val="004640D8"/>
    <w:rsid w:val="004649FE"/>
    <w:rsid w:val="00464D33"/>
    <w:rsid w:val="00475135"/>
    <w:rsid w:val="004759BA"/>
    <w:rsid w:val="00476198"/>
    <w:rsid w:val="0048043C"/>
    <w:rsid w:val="00481C45"/>
    <w:rsid w:val="00482199"/>
    <w:rsid w:val="004828AC"/>
    <w:rsid w:val="00482A71"/>
    <w:rsid w:val="00483D2A"/>
    <w:rsid w:val="00486FC8"/>
    <w:rsid w:val="00487B5A"/>
    <w:rsid w:val="00492E3C"/>
    <w:rsid w:val="004956A8"/>
    <w:rsid w:val="004A0767"/>
    <w:rsid w:val="004A0BA1"/>
    <w:rsid w:val="004A3A01"/>
    <w:rsid w:val="004A439D"/>
    <w:rsid w:val="004A4EA1"/>
    <w:rsid w:val="004A726F"/>
    <w:rsid w:val="004B42A7"/>
    <w:rsid w:val="004B5F15"/>
    <w:rsid w:val="004C43CF"/>
    <w:rsid w:val="004C5134"/>
    <w:rsid w:val="004D1251"/>
    <w:rsid w:val="004D551C"/>
    <w:rsid w:val="004D5B38"/>
    <w:rsid w:val="004E1E55"/>
    <w:rsid w:val="004E6898"/>
    <w:rsid w:val="004F62F9"/>
    <w:rsid w:val="004F6957"/>
    <w:rsid w:val="0050095D"/>
    <w:rsid w:val="005026F9"/>
    <w:rsid w:val="00503145"/>
    <w:rsid w:val="00503D8B"/>
    <w:rsid w:val="00505AEB"/>
    <w:rsid w:val="005069C1"/>
    <w:rsid w:val="00507C0D"/>
    <w:rsid w:val="00511B8B"/>
    <w:rsid w:val="00525968"/>
    <w:rsid w:val="00527471"/>
    <w:rsid w:val="005275D8"/>
    <w:rsid w:val="00533031"/>
    <w:rsid w:val="005355E1"/>
    <w:rsid w:val="00542928"/>
    <w:rsid w:val="005433AB"/>
    <w:rsid w:val="005500EA"/>
    <w:rsid w:val="005531C1"/>
    <w:rsid w:val="005535EC"/>
    <w:rsid w:val="00555F31"/>
    <w:rsid w:val="0055624D"/>
    <w:rsid w:val="0055702E"/>
    <w:rsid w:val="005601B9"/>
    <w:rsid w:val="00565CF8"/>
    <w:rsid w:val="005725D0"/>
    <w:rsid w:val="00574A45"/>
    <w:rsid w:val="0057644E"/>
    <w:rsid w:val="00580B1E"/>
    <w:rsid w:val="00581FCF"/>
    <w:rsid w:val="0058436D"/>
    <w:rsid w:val="00584A91"/>
    <w:rsid w:val="00597C7A"/>
    <w:rsid w:val="005A224E"/>
    <w:rsid w:val="005A53BA"/>
    <w:rsid w:val="005A63A2"/>
    <w:rsid w:val="005A6CF2"/>
    <w:rsid w:val="005A6DE5"/>
    <w:rsid w:val="005B55D4"/>
    <w:rsid w:val="005B6649"/>
    <w:rsid w:val="005B776D"/>
    <w:rsid w:val="005C0102"/>
    <w:rsid w:val="005C18E9"/>
    <w:rsid w:val="005C1ABA"/>
    <w:rsid w:val="005C436F"/>
    <w:rsid w:val="005D32B0"/>
    <w:rsid w:val="005D57E1"/>
    <w:rsid w:val="005E6981"/>
    <w:rsid w:val="005F11E8"/>
    <w:rsid w:val="005F219F"/>
    <w:rsid w:val="005F4AA7"/>
    <w:rsid w:val="005F75AA"/>
    <w:rsid w:val="00603CD1"/>
    <w:rsid w:val="00603FD8"/>
    <w:rsid w:val="0060626D"/>
    <w:rsid w:val="00606741"/>
    <w:rsid w:val="00606BC2"/>
    <w:rsid w:val="00606CF0"/>
    <w:rsid w:val="00610ADB"/>
    <w:rsid w:val="00611668"/>
    <w:rsid w:val="00612A95"/>
    <w:rsid w:val="00616C24"/>
    <w:rsid w:val="006170DB"/>
    <w:rsid w:val="00621830"/>
    <w:rsid w:val="0062335D"/>
    <w:rsid w:val="00626E1B"/>
    <w:rsid w:val="00627A6B"/>
    <w:rsid w:val="006335F8"/>
    <w:rsid w:val="00637247"/>
    <w:rsid w:val="006500A3"/>
    <w:rsid w:val="006522BE"/>
    <w:rsid w:val="00652910"/>
    <w:rsid w:val="00652B2B"/>
    <w:rsid w:val="0065333E"/>
    <w:rsid w:val="0065384F"/>
    <w:rsid w:val="006610B1"/>
    <w:rsid w:val="00664159"/>
    <w:rsid w:val="00665F06"/>
    <w:rsid w:val="006724EF"/>
    <w:rsid w:val="00673FC8"/>
    <w:rsid w:val="00674482"/>
    <w:rsid w:val="006810E6"/>
    <w:rsid w:val="00682D77"/>
    <w:rsid w:val="00683A77"/>
    <w:rsid w:val="0069205F"/>
    <w:rsid w:val="006921EE"/>
    <w:rsid w:val="00692D81"/>
    <w:rsid w:val="00695BA7"/>
    <w:rsid w:val="00695FBE"/>
    <w:rsid w:val="00697B9F"/>
    <w:rsid w:val="006A3272"/>
    <w:rsid w:val="006A3866"/>
    <w:rsid w:val="006A6D9E"/>
    <w:rsid w:val="006B0071"/>
    <w:rsid w:val="006B165F"/>
    <w:rsid w:val="006B3225"/>
    <w:rsid w:val="006B6F33"/>
    <w:rsid w:val="006C086F"/>
    <w:rsid w:val="006C2F9A"/>
    <w:rsid w:val="006C3224"/>
    <w:rsid w:val="006C463A"/>
    <w:rsid w:val="006C7509"/>
    <w:rsid w:val="006D04FF"/>
    <w:rsid w:val="006D123F"/>
    <w:rsid w:val="006E0501"/>
    <w:rsid w:val="006E07D6"/>
    <w:rsid w:val="006E385A"/>
    <w:rsid w:val="006E5EA1"/>
    <w:rsid w:val="006E6BCD"/>
    <w:rsid w:val="006F0F79"/>
    <w:rsid w:val="006F6633"/>
    <w:rsid w:val="00700D6B"/>
    <w:rsid w:val="00705346"/>
    <w:rsid w:val="00706101"/>
    <w:rsid w:val="007063B4"/>
    <w:rsid w:val="007105F6"/>
    <w:rsid w:val="00710BA1"/>
    <w:rsid w:val="00711CC5"/>
    <w:rsid w:val="00711D01"/>
    <w:rsid w:val="00713C1D"/>
    <w:rsid w:val="007225C7"/>
    <w:rsid w:val="00731C70"/>
    <w:rsid w:val="007338A5"/>
    <w:rsid w:val="007403A0"/>
    <w:rsid w:val="0074063B"/>
    <w:rsid w:val="00742284"/>
    <w:rsid w:val="0074438A"/>
    <w:rsid w:val="00746E26"/>
    <w:rsid w:val="00750E4F"/>
    <w:rsid w:val="00753985"/>
    <w:rsid w:val="00756C0A"/>
    <w:rsid w:val="00761B79"/>
    <w:rsid w:val="00763A37"/>
    <w:rsid w:val="00766CEA"/>
    <w:rsid w:val="00770359"/>
    <w:rsid w:val="00770451"/>
    <w:rsid w:val="007705AE"/>
    <w:rsid w:val="00774653"/>
    <w:rsid w:val="007757A1"/>
    <w:rsid w:val="0077731E"/>
    <w:rsid w:val="00777B6F"/>
    <w:rsid w:val="00783D3E"/>
    <w:rsid w:val="00783E83"/>
    <w:rsid w:val="00783FD3"/>
    <w:rsid w:val="00786B26"/>
    <w:rsid w:val="007902A7"/>
    <w:rsid w:val="00792361"/>
    <w:rsid w:val="007923CF"/>
    <w:rsid w:val="007943E4"/>
    <w:rsid w:val="007A39F7"/>
    <w:rsid w:val="007A50C9"/>
    <w:rsid w:val="007A69E3"/>
    <w:rsid w:val="007B149D"/>
    <w:rsid w:val="007B2274"/>
    <w:rsid w:val="007B2362"/>
    <w:rsid w:val="007B6255"/>
    <w:rsid w:val="007C0578"/>
    <w:rsid w:val="007C1460"/>
    <w:rsid w:val="007C2925"/>
    <w:rsid w:val="007C30F3"/>
    <w:rsid w:val="007C3E9F"/>
    <w:rsid w:val="007C68DB"/>
    <w:rsid w:val="007D1FA3"/>
    <w:rsid w:val="007D24C8"/>
    <w:rsid w:val="007D49D4"/>
    <w:rsid w:val="007E4040"/>
    <w:rsid w:val="007E5FFA"/>
    <w:rsid w:val="007E688C"/>
    <w:rsid w:val="007F0D2E"/>
    <w:rsid w:val="007F5C8C"/>
    <w:rsid w:val="007F5F7C"/>
    <w:rsid w:val="00801926"/>
    <w:rsid w:val="0080279E"/>
    <w:rsid w:val="008033F1"/>
    <w:rsid w:val="00803D6A"/>
    <w:rsid w:val="00814D4B"/>
    <w:rsid w:val="00816CA6"/>
    <w:rsid w:val="00820931"/>
    <w:rsid w:val="00823915"/>
    <w:rsid w:val="00825362"/>
    <w:rsid w:val="00835320"/>
    <w:rsid w:val="0085169B"/>
    <w:rsid w:val="00852048"/>
    <w:rsid w:val="008537CD"/>
    <w:rsid w:val="00857B0D"/>
    <w:rsid w:val="008648D9"/>
    <w:rsid w:val="00867D29"/>
    <w:rsid w:val="00870E02"/>
    <w:rsid w:val="0087351A"/>
    <w:rsid w:val="008744B7"/>
    <w:rsid w:val="00874775"/>
    <w:rsid w:val="00875243"/>
    <w:rsid w:val="008821B9"/>
    <w:rsid w:val="00885261"/>
    <w:rsid w:val="008868BF"/>
    <w:rsid w:val="008A0929"/>
    <w:rsid w:val="008A116F"/>
    <w:rsid w:val="008A198E"/>
    <w:rsid w:val="008A3C2B"/>
    <w:rsid w:val="008A4146"/>
    <w:rsid w:val="008A64A1"/>
    <w:rsid w:val="008B04E5"/>
    <w:rsid w:val="008B11AD"/>
    <w:rsid w:val="008B1377"/>
    <w:rsid w:val="008B6FE1"/>
    <w:rsid w:val="008B70E6"/>
    <w:rsid w:val="008B76EC"/>
    <w:rsid w:val="008C36F1"/>
    <w:rsid w:val="008D6422"/>
    <w:rsid w:val="008D72E5"/>
    <w:rsid w:val="008D7E4E"/>
    <w:rsid w:val="008E080B"/>
    <w:rsid w:val="008E2F2A"/>
    <w:rsid w:val="008E4046"/>
    <w:rsid w:val="008F1D2D"/>
    <w:rsid w:val="008F5B36"/>
    <w:rsid w:val="008F656B"/>
    <w:rsid w:val="009040E8"/>
    <w:rsid w:val="009122B4"/>
    <w:rsid w:val="00913247"/>
    <w:rsid w:val="00913348"/>
    <w:rsid w:val="009168C3"/>
    <w:rsid w:val="00920CDE"/>
    <w:rsid w:val="009227D3"/>
    <w:rsid w:val="009243C5"/>
    <w:rsid w:val="00934D4A"/>
    <w:rsid w:val="00935ECC"/>
    <w:rsid w:val="00936EA3"/>
    <w:rsid w:val="0093769C"/>
    <w:rsid w:val="009451CA"/>
    <w:rsid w:val="009461BD"/>
    <w:rsid w:val="0095245D"/>
    <w:rsid w:val="00952ED8"/>
    <w:rsid w:val="0095382E"/>
    <w:rsid w:val="0095557B"/>
    <w:rsid w:val="00956D8A"/>
    <w:rsid w:val="00960CE5"/>
    <w:rsid w:val="00966033"/>
    <w:rsid w:val="0096677E"/>
    <w:rsid w:val="009703B6"/>
    <w:rsid w:val="00974FFD"/>
    <w:rsid w:val="009752D2"/>
    <w:rsid w:val="0097703A"/>
    <w:rsid w:val="00992272"/>
    <w:rsid w:val="0099409A"/>
    <w:rsid w:val="00996647"/>
    <w:rsid w:val="009978A6"/>
    <w:rsid w:val="009A55B0"/>
    <w:rsid w:val="009B199F"/>
    <w:rsid w:val="009B3E44"/>
    <w:rsid w:val="009B7281"/>
    <w:rsid w:val="009C1F0F"/>
    <w:rsid w:val="009C35DE"/>
    <w:rsid w:val="009C56E2"/>
    <w:rsid w:val="009D5E6F"/>
    <w:rsid w:val="009E2012"/>
    <w:rsid w:val="009E2F05"/>
    <w:rsid w:val="009E389A"/>
    <w:rsid w:val="009E3ED9"/>
    <w:rsid w:val="009E7478"/>
    <w:rsid w:val="009F02D2"/>
    <w:rsid w:val="009F0A43"/>
    <w:rsid w:val="009F2C85"/>
    <w:rsid w:val="009F419A"/>
    <w:rsid w:val="009F64BA"/>
    <w:rsid w:val="00A00B21"/>
    <w:rsid w:val="00A00CD3"/>
    <w:rsid w:val="00A03E16"/>
    <w:rsid w:val="00A03E2B"/>
    <w:rsid w:val="00A0464B"/>
    <w:rsid w:val="00A07CB2"/>
    <w:rsid w:val="00A119D9"/>
    <w:rsid w:val="00A12D3F"/>
    <w:rsid w:val="00A1350C"/>
    <w:rsid w:val="00A15BF9"/>
    <w:rsid w:val="00A16447"/>
    <w:rsid w:val="00A17231"/>
    <w:rsid w:val="00A23B3A"/>
    <w:rsid w:val="00A24141"/>
    <w:rsid w:val="00A3049E"/>
    <w:rsid w:val="00A33321"/>
    <w:rsid w:val="00A35C6D"/>
    <w:rsid w:val="00A372C7"/>
    <w:rsid w:val="00A37452"/>
    <w:rsid w:val="00A41187"/>
    <w:rsid w:val="00A423D2"/>
    <w:rsid w:val="00A46070"/>
    <w:rsid w:val="00A471CA"/>
    <w:rsid w:val="00A47E4B"/>
    <w:rsid w:val="00A51D68"/>
    <w:rsid w:val="00A523F1"/>
    <w:rsid w:val="00A53121"/>
    <w:rsid w:val="00A54ACD"/>
    <w:rsid w:val="00A57BA4"/>
    <w:rsid w:val="00A60F41"/>
    <w:rsid w:val="00A62339"/>
    <w:rsid w:val="00A623F3"/>
    <w:rsid w:val="00A76FB0"/>
    <w:rsid w:val="00A7788A"/>
    <w:rsid w:val="00A801CF"/>
    <w:rsid w:val="00A81654"/>
    <w:rsid w:val="00A831FC"/>
    <w:rsid w:val="00A855AC"/>
    <w:rsid w:val="00A87CA4"/>
    <w:rsid w:val="00A93963"/>
    <w:rsid w:val="00A95E70"/>
    <w:rsid w:val="00A9731B"/>
    <w:rsid w:val="00A97337"/>
    <w:rsid w:val="00AA2455"/>
    <w:rsid w:val="00AA2BF4"/>
    <w:rsid w:val="00AA692D"/>
    <w:rsid w:val="00AA74D9"/>
    <w:rsid w:val="00AB2732"/>
    <w:rsid w:val="00AB7E4E"/>
    <w:rsid w:val="00AC3786"/>
    <w:rsid w:val="00AC3BAF"/>
    <w:rsid w:val="00AD0E38"/>
    <w:rsid w:val="00AD1C98"/>
    <w:rsid w:val="00AD2C4E"/>
    <w:rsid w:val="00AD3AE5"/>
    <w:rsid w:val="00AE353C"/>
    <w:rsid w:val="00AE35C5"/>
    <w:rsid w:val="00AF0F4A"/>
    <w:rsid w:val="00AF1F3D"/>
    <w:rsid w:val="00AF2B4C"/>
    <w:rsid w:val="00AF47E8"/>
    <w:rsid w:val="00B02741"/>
    <w:rsid w:val="00B02CFF"/>
    <w:rsid w:val="00B031FE"/>
    <w:rsid w:val="00B0368C"/>
    <w:rsid w:val="00B0524A"/>
    <w:rsid w:val="00B07611"/>
    <w:rsid w:val="00B1279B"/>
    <w:rsid w:val="00B13FF2"/>
    <w:rsid w:val="00B1466C"/>
    <w:rsid w:val="00B16060"/>
    <w:rsid w:val="00B21A73"/>
    <w:rsid w:val="00B2616C"/>
    <w:rsid w:val="00B30E03"/>
    <w:rsid w:val="00B3521C"/>
    <w:rsid w:val="00B35F65"/>
    <w:rsid w:val="00B3695C"/>
    <w:rsid w:val="00B42495"/>
    <w:rsid w:val="00B43A47"/>
    <w:rsid w:val="00B43E2E"/>
    <w:rsid w:val="00B44C78"/>
    <w:rsid w:val="00B471DB"/>
    <w:rsid w:val="00B51500"/>
    <w:rsid w:val="00B55C54"/>
    <w:rsid w:val="00B703D7"/>
    <w:rsid w:val="00B715D6"/>
    <w:rsid w:val="00B72122"/>
    <w:rsid w:val="00B747F5"/>
    <w:rsid w:val="00B767BC"/>
    <w:rsid w:val="00B77823"/>
    <w:rsid w:val="00B80A98"/>
    <w:rsid w:val="00B82D0E"/>
    <w:rsid w:val="00B8305C"/>
    <w:rsid w:val="00B8376F"/>
    <w:rsid w:val="00B8693F"/>
    <w:rsid w:val="00B90797"/>
    <w:rsid w:val="00B91581"/>
    <w:rsid w:val="00B93DCC"/>
    <w:rsid w:val="00B942F3"/>
    <w:rsid w:val="00B9753A"/>
    <w:rsid w:val="00BA0102"/>
    <w:rsid w:val="00BA2F6D"/>
    <w:rsid w:val="00BA761D"/>
    <w:rsid w:val="00BB3B53"/>
    <w:rsid w:val="00BB64A6"/>
    <w:rsid w:val="00BB7628"/>
    <w:rsid w:val="00BC0D66"/>
    <w:rsid w:val="00BC2F0E"/>
    <w:rsid w:val="00BC5F46"/>
    <w:rsid w:val="00BD08C7"/>
    <w:rsid w:val="00BD180F"/>
    <w:rsid w:val="00BD495D"/>
    <w:rsid w:val="00BD6E92"/>
    <w:rsid w:val="00BE11C4"/>
    <w:rsid w:val="00BE16F8"/>
    <w:rsid w:val="00BE2E98"/>
    <w:rsid w:val="00BE4322"/>
    <w:rsid w:val="00BE5499"/>
    <w:rsid w:val="00BE5FFF"/>
    <w:rsid w:val="00BE7D17"/>
    <w:rsid w:val="00BF05C0"/>
    <w:rsid w:val="00BF1DB5"/>
    <w:rsid w:val="00BF5466"/>
    <w:rsid w:val="00BF65A3"/>
    <w:rsid w:val="00BF75C7"/>
    <w:rsid w:val="00C00080"/>
    <w:rsid w:val="00C14D8D"/>
    <w:rsid w:val="00C25E9C"/>
    <w:rsid w:val="00C26E55"/>
    <w:rsid w:val="00C27ADE"/>
    <w:rsid w:val="00C31A95"/>
    <w:rsid w:val="00C33FBA"/>
    <w:rsid w:val="00C3427D"/>
    <w:rsid w:val="00C34671"/>
    <w:rsid w:val="00C36B64"/>
    <w:rsid w:val="00C40AD2"/>
    <w:rsid w:val="00C43069"/>
    <w:rsid w:val="00C5388E"/>
    <w:rsid w:val="00C55372"/>
    <w:rsid w:val="00C56808"/>
    <w:rsid w:val="00C632F3"/>
    <w:rsid w:val="00C64CC3"/>
    <w:rsid w:val="00C6550C"/>
    <w:rsid w:val="00C66A6B"/>
    <w:rsid w:val="00C71BDF"/>
    <w:rsid w:val="00C74A12"/>
    <w:rsid w:val="00C75704"/>
    <w:rsid w:val="00C8189F"/>
    <w:rsid w:val="00C85401"/>
    <w:rsid w:val="00C8688C"/>
    <w:rsid w:val="00C9158B"/>
    <w:rsid w:val="00C926D1"/>
    <w:rsid w:val="00C92D62"/>
    <w:rsid w:val="00C939C5"/>
    <w:rsid w:val="00C93EA9"/>
    <w:rsid w:val="00C95D6A"/>
    <w:rsid w:val="00C96124"/>
    <w:rsid w:val="00CA1243"/>
    <w:rsid w:val="00CA4776"/>
    <w:rsid w:val="00CA5174"/>
    <w:rsid w:val="00CB00F8"/>
    <w:rsid w:val="00CB13CB"/>
    <w:rsid w:val="00CB5E5C"/>
    <w:rsid w:val="00CC0AC4"/>
    <w:rsid w:val="00CC7527"/>
    <w:rsid w:val="00CD356B"/>
    <w:rsid w:val="00CD372F"/>
    <w:rsid w:val="00CD495F"/>
    <w:rsid w:val="00CD4D9C"/>
    <w:rsid w:val="00CE05BA"/>
    <w:rsid w:val="00CE3599"/>
    <w:rsid w:val="00CE58D5"/>
    <w:rsid w:val="00CE78A3"/>
    <w:rsid w:val="00CF099A"/>
    <w:rsid w:val="00CF0B16"/>
    <w:rsid w:val="00CF0D8F"/>
    <w:rsid w:val="00CF197A"/>
    <w:rsid w:val="00CF2CC3"/>
    <w:rsid w:val="00CF494E"/>
    <w:rsid w:val="00D03211"/>
    <w:rsid w:val="00D05C57"/>
    <w:rsid w:val="00D12997"/>
    <w:rsid w:val="00D135AE"/>
    <w:rsid w:val="00D13F3A"/>
    <w:rsid w:val="00D1407D"/>
    <w:rsid w:val="00D145F5"/>
    <w:rsid w:val="00D1514B"/>
    <w:rsid w:val="00D17BB5"/>
    <w:rsid w:val="00D2021A"/>
    <w:rsid w:val="00D24E8F"/>
    <w:rsid w:val="00D25E86"/>
    <w:rsid w:val="00D270C2"/>
    <w:rsid w:val="00D30267"/>
    <w:rsid w:val="00D339E5"/>
    <w:rsid w:val="00D340EE"/>
    <w:rsid w:val="00D423AA"/>
    <w:rsid w:val="00D44FC8"/>
    <w:rsid w:val="00D456CE"/>
    <w:rsid w:val="00D521B0"/>
    <w:rsid w:val="00D52BC2"/>
    <w:rsid w:val="00D52E9E"/>
    <w:rsid w:val="00D533B0"/>
    <w:rsid w:val="00D53D32"/>
    <w:rsid w:val="00D61B77"/>
    <w:rsid w:val="00D630FA"/>
    <w:rsid w:val="00D641B3"/>
    <w:rsid w:val="00D67D07"/>
    <w:rsid w:val="00D75B5E"/>
    <w:rsid w:val="00D86E68"/>
    <w:rsid w:val="00D913C9"/>
    <w:rsid w:val="00D9635E"/>
    <w:rsid w:val="00D97032"/>
    <w:rsid w:val="00D97B08"/>
    <w:rsid w:val="00D97C7C"/>
    <w:rsid w:val="00DA1B7D"/>
    <w:rsid w:val="00DA1F38"/>
    <w:rsid w:val="00DA4C6F"/>
    <w:rsid w:val="00DA75BC"/>
    <w:rsid w:val="00DB0ED6"/>
    <w:rsid w:val="00DB239C"/>
    <w:rsid w:val="00DB623E"/>
    <w:rsid w:val="00DC164B"/>
    <w:rsid w:val="00DC30FA"/>
    <w:rsid w:val="00DC492F"/>
    <w:rsid w:val="00DD0A15"/>
    <w:rsid w:val="00DD0DD9"/>
    <w:rsid w:val="00DD4998"/>
    <w:rsid w:val="00DD5D1D"/>
    <w:rsid w:val="00DF00A7"/>
    <w:rsid w:val="00DF3932"/>
    <w:rsid w:val="00DF731B"/>
    <w:rsid w:val="00DF7C3D"/>
    <w:rsid w:val="00E02185"/>
    <w:rsid w:val="00E055DF"/>
    <w:rsid w:val="00E07514"/>
    <w:rsid w:val="00E1318F"/>
    <w:rsid w:val="00E149A5"/>
    <w:rsid w:val="00E21084"/>
    <w:rsid w:val="00E21A1D"/>
    <w:rsid w:val="00E21EE1"/>
    <w:rsid w:val="00E2220B"/>
    <w:rsid w:val="00E24844"/>
    <w:rsid w:val="00E2513F"/>
    <w:rsid w:val="00E25D59"/>
    <w:rsid w:val="00E3391E"/>
    <w:rsid w:val="00E44DC4"/>
    <w:rsid w:val="00E46803"/>
    <w:rsid w:val="00E50A81"/>
    <w:rsid w:val="00E514DF"/>
    <w:rsid w:val="00E51D59"/>
    <w:rsid w:val="00E55162"/>
    <w:rsid w:val="00E55A80"/>
    <w:rsid w:val="00E56CB9"/>
    <w:rsid w:val="00E64047"/>
    <w:rsid w:val="00E70FEB"/>
    <w:rsid w:val="00E73749"/>
    <w:rsid w:val="00E74774"/>
    <w:rsid w:val="00E768A4"/>
    <w:rsid w:val="00E77371"/>
    <w:rsid w:val="00E77BCE"/>
    <w:rsid w:val="00E917AC"/>
    <w:rsid w:val="00E9647A"/>
    <w:rsid w:val="00EA2D39"/>
    <w:rsid w:val="00EA51CA"/>
    <w:rsid w:val="00EA68BA"/>
    <w:rsid w:val="00EB3872"/>
    <w:rsid w:val="00EB3B60"/>
    <w:rsid w:val="00EB4A4F"/>
    <w:rsid w:val="00EB4FFE"/>
    <w:rsid w:val="00EB50D4"/>
    <w:rsid w:val="00EC19D2"/>
    <w:rsid w:val="00EC222B"/>
    <w:rsid w:val="00EC74B4"/>
    <w:rsid w:val="00ED07B8"/>
    <w:rsid w:val="00ED3EB7"/>
    <w:rsid w:val="00ED4D0D"/>
    <w:rsid w:val="00ED50C4"/>
    <w:rsid w:val="00ED7509"/>
    <w:rsid w:val="00EE06DC"/>
    <w:rsid w:val="00EE60B8"/>
    <w:rsid w:val="00EE6E73"/>
    <w:rsid w:val="00EE75AC"/>
    <w:rsid w:val="00EF206B"/>
    <w:rsid w:val="00EF2B8B"/>
    <w:rsid w:val="00EF7406"/>
    <w:rsid w:val="00F00663"/>
    <w:rsid w:val="00F007D2"/>
    <w:rsid w:val="00F06139"/>
    <w:rsid w:val="00F12119"/>
    <w:rsid w:val="00F147B0"/>
    <w:rsid w:val="00F15FEF"/>
    <w:rsid w:val="00F24AE8"/>
    <w:rsid w:val="00F30566"/>
    <w:rsid w:val="00F32D6F"/>
    <w:rsid w:val="00F33A8E"/>
    <w:rsid w:val="00F36011"/>
    <w:rsid w:val="00F36CAA"/>
    <w:rsid w:val="00F420E0"/>
    <w:rsid w:val="00F42F0C"/>
    <w:rsid w:val="00F503F8"/>
    <w:rsid w:val="00F52FC5"/>
    <w:rsid w:val="00F55782"/>
    <w:rsid w:val="00F5735C"/>
    <w:rsid w:val="00F574F9"/>
    <w:rsid w:val="00F6027D"/>
    <w:rsid w:val="00F61142"/>
    <w:rsid w:val="00F643BC"/>
    <w:rsid w:val="00F66C22"/>
    <w:rsid w:val="00F71D1C"/>
    <w:rsid w:val="00F72B81"/>
    <w:rsid w:val="00F764AA"/>
    <w:rsid w:val="00F824AF"/>
    <w:rsid w:val="00F824B7"/>
    <w:rsid w:val="00F8260E"/>
    <w:rsid w:val="00F82C18"/>
    <w:rsid w:val="00F83560"/>
    <w:rsid w:val="00F85604"/>
    <w:rsid w:val="00F86C42"/>
    <w:rsid w:val="00F94212"/>
    <w:rsid w:val="00F97831"/>
    <w:rsid w:val="00FA305C"/>
    <w:rsid w:val="00FB0D52"/>
    <w:rsid w:val="00FB461D"/>
    <w:rsid w:val="00FC2F4A"/>
    <w:rsid w:val="00FC6828"/>
    <w:rsid w:val="00FC70A8"/>
    <w:rsid w:val="00FD130C"/>
    <w:rsid w:val="00FD1341"/>
    <w:rsid w:val="00FD40ED"/>
    <w:rsid w:val="00FD6A83"/>
    <w:rsid w:val="00FD7AD2"/>
    <w:rsid w:val="00FE2D92"/>
    <w:rsid w:val="00FE5AA8"/>
    <w:rsid w:val="00FF2B3C"/>
    <w:rsid w:val="00FF3D75"/>
    <w:rsid w:val="00FF401A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9386"/>
  <w15:docId w15:val="{DADEB8AF-381E-4453-82F1-5458974B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11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1142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611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unhideWhenUsed/>
    <w:rsid w:val="0035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agram.com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spoli</cp:lastModifiedBy>
  <cp:revision>3</cp:revision>
  <dcterms:created xsi:type="dcterms:W3CDTF">2023-03-01T19:54:00Z</dcterms:created>
  <dcterms:modified xsi:type="dcterms:W3CDTF">2023-03-01T20:10:00Z</dcterms:modified>
</cp:coreProperties>
</file>